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CEC" w:rsidRPr="003D1CEC" w:rsidRDefault="003D1CEC" w:rsidP="003D1CEC">
      <w:pPr>
        <w:jc w:val="center"/>
        <w:rPr>
          <w:rFonts w:hint="cs"/>
          <w:b/>
          <w:bCs/>
          <w:noProof/>
          <w:color w:val="FF0000"/>
          <w:sz w:val="28"/>
          <w:szCs w:val="28"/>
          <w:rtl/>
        </w:rPr>
      </w:pPr>
      <w:hyperlink r:id="rId5" w:history="1">
        <w:r w:rsidRPr="003D1CEC">
          <w:rPr>
            <w:rStyle w:val="Hyperlink"/>
            <w:b/>
            <w:bCs/>
            <w:noProof/>
            <w:color w:val="FF0000"/>
            <w:sz w:val="28"/>
            <w:szCs w:val="28"/>
            <w:rtl/>
          </w:rPr>
          <w:t>استضافه كرسي ابحاث الامان الدوائي والغذائي ضمن سلسة افاق بحثية</w:t>
        </w:r>
      </w:hyperlink>
    </w:p>
    <w:p w:rsidR="00063C5A" w:rsidRDefault="003D1CEC" w:rsidP="000912AB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3FA45BE6" wp14:editId="1F6656CE">
            <wp:extent cx="3031855" cy="2274073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034808" cy="22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41CE4EB" wp14:editId="5386DB2B">
            <wp:extent cx="2936446" cy="2202511"/>
            <wp:effectExtent l="0" t="0" r="0" b="762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606" cy="220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2AB">
        <w:rPr>
          <w:rFonts w:hint="cs"/>
          <w:noProof/>
        </w:rPr>
        <w:drawing>
          <wp:inline distT="0" distB="0" distL="0" distR="0" wp14:anchorId="7792EB9E" wp14:editId="5A65F4EC">
            <wp:extent cx="2981584" cy="5724939"/>
            <wp:effectExtent l="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677" cy="572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2AB">
        <w:rPr>
          <w:rFonts w:hint="cs"/>
          <w:noProof/>
        </w:rPr>
        <w:drawing>
          <wp:inline distT="0" distB="0" distL="0" distR="0" wp14:anchorId="1471EA90" wp14:editId="71404E35">
            <wp:extent cx="5646224" cy="2901021"/>
            <wp:effectExtent l="953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1648" cy="290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B05346D" wp14:editId="21B9061A">
            <wp:extent cx="2725932" cy="3307743"/>
            <wp:effectExtent l="0" t="0" r="0" b="698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733790" cy="331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522BD861" wp14:editId="7718DF45">
            <wp:extent cx="3224229" cy="3267488"/>
            <wp:effectExtent l="0" t="0" r="0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229" cy="32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912AB">
        <w:rPr>
          <w:rFonts w:hint="cs"/>
          <w:noProof/>
        </w:rPr>
        <w:drawing>
          <wp:inline distT="0" distB="0" distL="0" distR="0">
            <wp:extent cx="6390640" cy="3594735"/>
            <wp:effectExtent l="0" t="0" r="0" b="571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3C5A" w:rsidSect="003D1CEC">
      <w:pgSz w:w="11906" w:h="16838"/>
      <w:pgMar w:top="1440" w:right="1133" w:bottom="1440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CEC"/>
    <w:rsid w:val="00063C5A"/>
    <w:rsid w:val="000912AB"/>
    <w:rsid w:val="003D1CEC"/>
    <w:rsid w:val="0062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D1CEC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3D1C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D1CEC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3D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news.ksu.edu.sa/ar/node/115398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 R Albegamy</dc:creator>
  <cp:lastModifiedBy>Nora R Albegamy</cp:lastModifiedBy>
  <cp:revision>1</cp:revision>
  <dcterms:created xsi:type="dcterms:W3CDTF">2017-04-16T09:14:00Z</dcterms:created>
  <dcterms:modified xsi:type="dcterms:W3CDTF">2017-04-16T09:28:00Z</dcterms:modified>
</cp:coreProperties>
</file>